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before="24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KEMENTERIAN PENDIDIKAN TINGGI, SAINS, DAN TEKNOLOGI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69645" cy="9753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UNIVERSITAS TANJUNGPURA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FAKULTAS HUKUM</w:t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Jl. Prof. Dr. H. Hadari Nawawi Pontianak 78124 Telp/Fax (0561) 740187,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Homepage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http://hukum.untan.ac.id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e-mail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hukum@untan.ac.id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tabs>
          <w:tab w:val="left" w:leader="none" w:pos="426"/>
        </w:tabs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v6tirolja1x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PENGAJUAN JUDUL SKRIPSI BAGIAN HUKUM INTERNASIONAL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Identitas Mahasiswa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402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Induk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Alamat/ No. Hp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SKS Lulus</w:t>
        <w:tab/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 / Tahun Akademik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Rumusan Masalah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3544"/>
        </w:tabs>
        <w:spacing w:after="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Susunan Tim Penilai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(diisi oleh bagian)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ind w:left="2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 </w:t>
        <w:tab/>
        <w:t xml:space="preserve">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II 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</w:t>
        <w:tab/>
        <w:t xml:space="preserve">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vn43wv22hd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II</w:t>
        <w:tab/>
        <w:t xml:space="preserve">:</w:t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</w:tabs>
        <w:spacing w:after="2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40" w:lineRule="auto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Pontianak,                       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Menyetujui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Mahasiswa</w:t>
      </w:r>
    </w:p>
    <w:p w:rsidR="00000000" w:rsidDel="00000000" w:rsidP="00000000" w:rsidRDefault="00000000" w:rsidRPr="00000000" w14:paraId="0000001A">
      <w:pPr>
        <w:tabs>
          <w:tab w:val="left" w:leader="none" w:pos="270"/>
        </w:tabs>
        <w:spacing w:after="40" w:line="240" w:lineRule="auto"/>
        <w:ind w:left="426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Korprodi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Evi Purwanti, S. H., LL. 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Nama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NIP.197402072005012002</w:t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Diketahui,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Ketua Bagian Fakultas Hukum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Dr. Siti Rohani,S.H.,M.Hum.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NIP. 197509232000032001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Notes: 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buat rangkap 3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sertakan transkrip nilai 1 lembar</w:t>
      </w:r>
    </w:p>
    <w:sectPr>
      <w:pgSz w:h="15840" w:w="12240" w:orient="portrait"/>
      <w:pgMar w:bottom="0" w:top="562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7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B061B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kum@untan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hukum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tBvYrQ88n7XeYwVCCh2cAM8vQ==">CgMxLjAyDmgudjZ0aXJvbGphMXg2MghoLmdqZGd4czIOaC5udm40M3d2MjJoZGU4AGomChRzdWdnZXN0LnZkeDlyNnN4N3lochIOT1JMSUFOIERFWkFMU0FyITEzRjZfZjBJejJ6eFpqd25SSFJpbktCZEJSSi1YUTdRRQ==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2025-04-23T07:46:00Z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b25586d3e31e4ebcb9f85cecbaae9f4b</vt:lpwstr>
  </property>
</Properties>
</file>